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30" w:rsidRDefault="00397330">
      <w:pPr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397330" w:rsidRDefault="00397330">
      <w:pPr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397330" w:rsidRDefault="00397330">
      <w:pPr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397330" w:rsidRDefault="00397330">
      <w:pP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rPr>
          <w:rFonts w:ascii="Trebuchet MS" w:eastAsia="Trebuchet MS" w:hAnsi="Trebuchet MS" w:cs="Trebuchet MS"/>
          <w:sz w:val="28"/>
          <w:szCs w:val="28"/>
        </w:rPr>
      </w:pPr>
    </w:p>
    <w:p w:rsidR="00397330" w:rsidRDefault="00FD00BA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397330" w:rsidRDefault="00FD00BA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397330" w:rsidRDefault="00397330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397330" w:rsidRDefault="00397330">
      <w:pPr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397330" w:rsidRDefault="00FD00BA">
      <w:pPr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Эссе по номинации «Управление изменениями в организации»</w:t>
      </w:r>
    </w:p>
    <w:p w:rsidR="00397330" w:rsidRDefault="003973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397330">
      <w:pPr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397330" w:rsidRDefault="00FD00B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397330" w:rsidRPr="00C744D2" w:rsidRDefault="00FD00BA" w:rsidP="00C744D2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C744D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id w:val="-1799668568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:rsidR="00C744D2" w:rsidRPr="00C744D2" w:rsidRDefault="00C744D2" w:rsidP="00C744D2">
          <w:pPr>
            <w:pStyle w:val="10"/>
          </w:pPr>
          <w:r w:rsidRPr="00C744D2">
            <w:fldChar w:fldCharType="begin"/>
          </w:r>
          <w:r w:rsidRPr="00C744D2">
            <w:instrText xml:space="preserve"> TOC \h \z \u </w:instrText>
          </w:r>
          <w:r w:rsidRPr="00C744D2">
            <w:fldChar w:fldCharType="separate"/>
          </w:r>
          <w:hyperlink w:anchor="_Toc200015307" w:history="1">
            <w:r w:rsidRPr="00C744D2">
              <w:rPr>
                <w:rStyle w:val="af0"/>
                <w:b/>
              </w:rPr>
              <w:t>1. Сведения об участнике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_Toc200015307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C744D2">
              <w:rPr>
                <w:webHidden/>
              </w:rPr>
              <w:fldChar w:fldCharType="end"/>
            </w:r>
          </w:hyperlink>
        </w:p>
        <w:p w:rsidR="00C744D2" w:rsidRPr="00C744D2" w:rsidRDefault="00C744D2" w:rsidP="00C744D2">
          <w:pPr>
            <w:pStyle w:val="10"/>
          </w:pPr>
          <w:hyperlink w:anchor="_Toc200015308" w:history="1">
            <w:r w:rsidRPr="00C744D2">
              <w:rPr>
                <w:rStyle w:val="af0"/>
                <w:b/>
              </w:rPr>
              <w:t>2. Объект оценки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_Toc200015308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C744D2">
              <w:rPr>
                <w:webHidden/>
              </w:rPr>
              <w:fldChar w:fldCharType="end"/>
            </w:r>
          </w:hyperlink>
        </w:p>
        <w:p w:rsidR="00C744D2" w:rsidRPr="00C744D2" w:rsidRDefault="00C744D2" w:rsidP="00C744D2">
          <w:pPr>
            <w:pStyle w:val="10"/>
          </w:pPr>
          <w:hyperlink w:anchor="_Toc200015309" w:history="1">
            <w:r w:rsidRPr="00C744D2">
              <w:rPr>
                <w:rStyle w:val="af0"/>
                <w:b/>
              </w:rPr>
              <w:t>3. Информация по основным блокам критериев оценки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_Toc200015309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C744D2">
              <w:rPr>
                <w:webHidden/>
              </w:rPr>
              <w:fldChar w:fldCharType="end"/>
            </w:r>
          </w:hyperlink>
        </w:p>
        <w:p w:rsidR="00C744D2" w:rsidRPr="00C744D2" w:rsidRDefault="00C744D2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5310" w:history="1"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1 - Стратегическое обоснование изменений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_Toc200015310 \h </w:instrTex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44D2" w:rsidRPr="00C744D2" w:rsidRDefault="00C744D2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5311" w:history="1"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2 - Подход к реализации изменения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_Toc200015311 \h </w:instrTex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44D2" w:rsidRPr="00C744D2" w:rsidRDefault="00C744D2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5312" w:history="1"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3 - Закрепление ( «приживление» ) изменений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_Toc200015312 \h </w:instrTex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44D2" w:rsidRPr="00C744D2" w:rsidRDefault="00C744D2">
          <w:pPr>
            <w:pStyle w:val="20"/>
            <w:tabs>
              <w:tab w:val="right" w:pos="875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015313" w:history="1"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БЛОК 4 - Лучш</w:t>
            </w:r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и</w:t>
            </w:r>
            <w:r w:rsidRPr="00C744D2">
              <w:rPr>
                <w:rStyle w:val="af0"/>
                <w:rFonts w:ascii="Times New Roman" w:hAnsi="Times New Roman" w:cs="Times New Roman"/>
                <w:noProof/>
                <w:sz w:val="28"/>
                <w:szCs w:val="28"/>
              </w:rPr>
              <w:t>е практики и инновации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_Toc200015313 \h </w:instrTex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744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44D2" w:rsidRPr="00C744D2" w:rsidRDefault="00C744D2" w:rsidP="00C744D2">
          <w:pPr>
            <w:pStyle w:val="10"/>
          </w:pPr>
          <w:hyperlink w:anchor="_Toc200015314" w:history="1">
            <w:r w:rsidRPr="00C744D2">
              <w:rPr>
                <w:rStyle w:val="af0"/>
                <w:b/>
              </w:rPr>
              <w:t>4. Приложения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_Toc200015314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Pr="00C744D2">
              <w:rPr>
                <w:webHidden/>
              </w:rPr>
              <w:fldChar w:fldCharType="end"/>
            </w:r>
          </w:hyperlink>
        </w:p>
        <w:p w:rsidR="00C744D2" w:rsidRPr="00C744D2" w:rsidRDefault="00C744D2" w:rsidP="00C744D2">
          <w:pPr>
            <w:pStyle w:val="10"/>
          </w:pPr>
          <w:hyperlink w:anchor="_Toc200015315" w:history="1">
            <w:r w:rsidRPr="00C744D2">
              <w:rPr>
                <w:rStyle w:val="af0"/>
              </w:rPr>
              <w:t>Приложение 1 – Паспорт лучшей практики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_Toc200015315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Pr="00C744D2">
              <w:rPr>
                <w:webHidden/>
              </w:rPr>
              <w:fldChar w:fldCharType="end"/>
            </w:r>
          </w:hyperlink>
        </w:p>
        <w:p w:rsidR="00C744D2" w:rsidRPr="00C744D2" w:rsidRDefault="00C744D2" w:rsidP="00C744D2">
          <w:pPr>
            <w:pStyle w:val="10"/>
          </w:pPr>
          <w:hyperlink w:anchor="_Toc200015316" w:history="1">
            <w:r w:rsidRPr="00C744D2">
              <w:rPr>
                <w:rStyle w:val="af0"/>
              </w:rPr>
              <w:t>Приложение 2 – Форма кейса ИИ</w:t>
            </w:r>
            <w:r w:rsidRPr="00C744D2">
              <w:rPr>
                <w:webHidden/>
              </w:rPr>
              <w:tab/>
            </w:r>
            <w:r w:rsidRPr="00C744D2">
              <w:rPr>
                <w:webHidden/>
              </w:rPr>
              <w:fldChar w:fldCharType="begin"/>
            </w:r>
            <w:r w:rsidRPr="00C744D2">
              <w:rPr>
                <w:webHidden/>
              </w:rPr>
              <w:instrText xml:space="preserve"> PAGEREF _Toc200015316 \h </w:instrText>
            </w:r>
            <w:r w:rsidRPr="00C744D2">
              <w:rPr>
                <w:webHidden/>
              </w:rPr>
            </w:r>
            <w:r w:rsidRPr="00C744D2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Pr="00C744D2">
              <w:rPr>
                <w:webHidden/>
              </w:rPr>
              <w:fldChar w:fldCharType="end"/>
            </w:r>
          </w:hyperlink>
        </w:p>
        <w:p w:rsidR="00397330" w:rsidRPr="00C744D2" w:rsidRDefault="00C744D2" w:rsidP="00C744D2">
          <w:pPr>
            <w:pStyle w:val="af"/>
            <w:rPr>
              <w:rFonts w:ascii="Times New Roman" w:hAnsi="Times New Roman" w:cs="Times New Roman"/>
              <w:sz w:val="28"/>
              <w:szCs w:val="28"/>
            </w:rPr>
          </w:pPr>
          <w:r w:rsidRPr="00C744D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97330" w:rsidRPr="00C744D2" w:rsidRDefault="00FD00BA" w:rsidP="00C744D2">
      <w:pPr>
        <w:pStyle w:val="af"/>
        <w:rPr>
          <w:rFonts w:ascii="Times New Roman" w:hAnsi="Times New Roman" w:cs="Times New Roman"/>
          <w:sz w:val="28"/>
          <w:szCs w:val="28"/>
        </w:rPr>
      </w:pPr>
      <w:r w:rsidRPr="00C744D2">
        <w:rPr>
          <w:rFonts w:ascii="Times New Roman" w:hAnsi="Times New Roman" w:cs="Times New Roman"/>
          <w:sz w:val="28"/>
          <w:szCs w:val="28"/>
        </w:rPr>
        <w:br w:type="page"/>
      </w:r>
    </w:p>
    <w:p w:rsidR="00397330" w:rsidRDefault="00FD00BA">
      <w:pPr>
        <w:pStyle w:val="1"/>
        <w:rPr>
          <w:color w:val="002060"/>
          <w:sz w:val="28"/>
          <w:szCs w:val="28"/>
        </w:rPr>
      </w:pPr>
      <w:r>
        <w:lastRenderedPageBreak/>
        <w:t xml:space="preserve"> </w:t>
      </w:r>
      <w:bookmarkStart w:id="0" w:name="_Toc200015307"/>
      <w:r>
        <w:t>1. Сведения об участнике</w:t>
      </w:r>
      <w:bookmarkEnd w:id="0"/>
    </w:p>
    <w:p w:rsidR="00397330" w:rsidRDefault="003973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эссе должны быть приведены основные сведения об организации – участнике, минимальный состав которых отражен в таблице 1.</w:t>
      </w:r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d"/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397330" w:rsidRPr="00C744D2"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397330" w:rsidRPr="00C744D2">
        <w:trPr>
          <w:trHeight w:val="440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 w:rsidRPr="00C744D2"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397330" w:rsidRPr="00C744D2"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курирует заявленную в конкурсе программу изменений на уровне ТОП-команды (правления) - куратор трансформации?</w:t>
            </w: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лидирует заявленную в конкурсе программу изменений на тактическом уровне (лидер трансформации, руководитель программы трансформации)?</w:t>
            </w: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397330" w:rsidRPr="00C744D2" w:rsidRDefault="0039733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 w:rsidRPr="00C744D2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 xml:space="preserve"> </w:t>
            </w:r>
            <w:r w:rsidRPr="00C744D2"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397330" w:rsidRPr="00C744D2">
        <w:trPr>
          <w:trHeight w:val="585"/>
        </w:trPr>
        <w:tc>
          <w:tcPr>
            <w:tcW w:w="690" w:type="dxa"/>
            <w:shd w:val="clear" w:color="auto" w:fill="CFE2F3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330" w:rsidRPr="00C744D2">
        <w:trPr>
          <w:trHeight w:val="253"/>
        </w:trPr>
        <w:tc>
          <w:tcPr>
            <w:tcW w:w="690" w:type="dxa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 w:rsidRPr="00C744D2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</w:rPr>
              <w:t xml:space="preserve"> </w:t>
            </w:r>
          </w:p>
          <w:p w:rsidR="00397330" w:rsidRPr="00C744D2" w:rsidRDefault="00FD00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744D2">
              <w:rPr>
                <w:rFonts w:ascii="Times New Roman" w:eastAsia="Times New Roman" w:hAnsi="Times New Roman" w:cs="Times New Roman"/>
                <w:i/>
                <w:color w:val="666666"/>
                <w:sz w:val="24"/>
                <w:szCs w:val="24"/>
              </w:rPr>
              <w:t>с акцентом на внедрение описываемого управленческого подхода</w:t>
            </w:r>
          </w:p>
        </w:tc>
      </w:tr>
      <w:tr w:rsidR="00397330" w:rsidRPr="00C744D2">
        <w:trPr>
          <w:trHeight w:val="570"/>
        </w:trPr>
        <w:tc>
          <w:tcPr>
            <w:tcW w:w="690" w:type="dxa"/>
            <w:shd w:val="clear" w:color="auto" w:fill="CFE2F3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397330" w:rsidRPr="00C744D2" w:rsidRDefault="0039733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7330" w:rsidRDefault="003973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397330" w:rsidRDefault="00FD00BA" w:rsidP="00C744D2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0" w:firstLine="0"/>
        <w:jc w:val="both"/>
      </w:pPr>
      <w:bookmarkStart w:id="1" w:name="_Toc200015308"/>
      <w:r>
        <w:t>2. Объект оценки</w:t>
      </w:r>
      <w:bookmarkEnd w:id="1"/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Участнику рекомендуется визуально представить объект оценки — программу изменений — в виде диаграммы, схемы, архитектуры и т.п., которая: 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фиксирует исходное и целевое состояния ключевых бизнес-процессов и организационной структуры;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отражает основные драйверы (движущие силы) изменений и заинтересованные стороны;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визуализирует хронологию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таймлайн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 или дорожную карту с этапами, контрольными точками и планируемыми/ достигнутыми результатами;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показывает применяемые инструменты и методики управления изменениями на каждом этапе;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демонстрирует механизмы обратной связи и метрики устойчивости изменений, включая показатели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вовлечённости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персонала и достижение целевых показателей результативности;</w:t>
      </w:r>
    </w:p>
    <w:p w:rsidR="00397330" w:rsidRDefault="00FD00BA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иным образом показывает эффективность управления изменениями в Организации.</w:t>
      </w:r>
    </w:p>
    <w:p w:rsidR="00397330" w:rsidRPr="00C744D2" w:rsidRDefault="00397330">
      <w:pPr>
        <w:pStyle w:val="1"/>
        <w:rPr>
          <w:sz w:val="18"/>
        </w:rPr>
      </w:pPr>
      <w:bookmarkStart w:id="2" w:name="_heading=h.2ndt84zfd24y" w:colFirst="0" w:colLast="0"/>
      <w:bookmarkEnd w:id="2"/>
    </w:p>
    <w:p w:rsidR="00397330" w:rsidRDefault="00FD00BA" w:rsidP="00C744D2">
      <w:pPr>
        <w:pStyle w:val="1"/>
      </w:pPr>
      <w:bookmarkStart w:id="3" w:name="_Toc200015309"/>
      <w:r>
        <w:t>3. Информация по основным блокам критериев оценки</w:t>
      </w:r>
      <w:bookmarkStart w:id="4" w:name="_heading=h.cv2srxz6e0dq" w:colFirst="0" w:colLast="0"/>
      <w:bookmarkEnd w:id="3"/>
      <w:bookmarkEnd w:id="4"/>
    </w:p>
    <w:p w:rsidR="00397330" w:rsidRPr="00C744D2" w:rsidRDefault="00FD00BA">
      <w:pPr>
        <w:pStyle w:val="2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200015310"/>
      <w:r w:rsidRPr="00C744D2">
        <w:rPr>
          <w:rFonts w:ascii="Times New Roman" w:hAnsi="Times New Roman" w:cs="Times New Roman"/>
          <w:b/>
        </w:rPr>
        <w:t>БЛОК 1 - Стратегическое обоснование изменений</w:t>
      </w:r>
      <w:bookmarkEnd w:id="5"/>
    </w:p>
    <w:p w:rsidR="00397330" w:rsidRDefault="00C744D2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Опишите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="00FD00BA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 у Вас было реализовано «Стратегическое обоснование изменений» в частности, и связь со стратегией Организации в целом.</w:t>
      </w:r>
    </w:p>
    <w:p w:rsidR="00397330" w:rsidRDefault="00397330" w:rsidP="00C744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7330" w:rsidRPr="00C744D2" w:rsidRDefault="00FD00B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200015311"/>
      <w:r w:rsidRPr="00C744D2">
        <w:rPr>
          <w:rFonts w:ascii="Times New Roman" w:hAnsi="Times New Roman" w:cs="Times New Roman"/>
          <w:b/>
        </w:rPr>
        <w:t>БЛОК 2 - Подход к реализации изменения</w:t>
      </w:r>
      <w:bookmarkEnd w:id="6"/>
    </w:p>
    <w:p w:rsidR="00397330" w:rsidRDefault="00FD00BA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Опишите использованные подходы к реализации изменения, и эффективность тех или иных примененных инструментов</w:t>
      </w:r>
    </w:p>
    <w:p w:rsidR="00397330" w:rsidRDefault="003973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7330" w:rsidRPr="00C744D2" w:rsidRDefault="00FD00B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7" w:name="_Toc200015312"/>
      <w:r w:rsidRPr="00C744D2">
        <w:rPr>
          <w:rFonts w:ascii="Times New Roman" w:hAnsi="Times New Roman" w:cs="Times New Roman"/>
          <w:b/>
        </w:rPr>
        <w:t xml:space="preserve">БЛОК 3 - Закрепление </w:t>
      </w:r>
      <w:r w:rsidR="00C744D2" w:rsidRPr="00C744D2">
        <w:rPr>
          <w:rFonts w:ascii="Times New Roman" w:hAnsi="Times New Roman" w:cs="Times New Roman"/>
          <w:b/>
        </w:rPr>
        <w:t>(«</w:t>
      </w:r>
      <w:r w:rsidRPr="00C744D2">
        <w:rPr>
          <w:rFonts w:ascii="Times New Roman" w:hAnsi="Times New Roman" w:cs="Times New Roman"/>
          <w:b/>
        </w:rPr>
        <w:t>приживление</w:t>
      </w:r>
      <w:r w:rsidR="00C744D2" w:rsidRPr="00C744D2">
        <w:rPr>
          <w:rFonts w:ascii="Times New Roman" w:hAnsi="Times New Roman" w:cs="Times New Roman"/>
          <w:b/>
        </w:rPr>
        <w:t>»)</w:t>
      </w:r>
      <w:r w:rsidRPr="00C744D2">
        <w:rPr>
          <w:rFonts w:ascii="Times New Roman" w:hAnsi="Times New Roman" w:cs="Times New Roman"/>
          <w:b/>
        </w:rPr>
        <w:t xml:space="preserve"> изменений</w:t>
      </w:r>
      <w:bookmarkEnd w:id="7"/>
    </w:p>
    <w:p w:rsidR="00397330" w:rsidRPr="00C744D2" w:rsidRDefault="00FD00BA" w:rsidP="00C744D2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Опишите реакцию Организации на изменение, как проходило закрепление (приживление) изменений, и проведенную рефлексию по итогам</w:t>
      </w:r>
      <w:bookmarkStart w:id="8" w:name="_heading=h.141ie7qofvpj" w:colFirst="0" w:colLast="0"/>
      <w:bookmarkEnd w:id="8"/>
    </w:p>
    <w:p w:rsidR="00397330" w:rsidRDefault="00397330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9" w:name="_heading=h.ns0t30rxwn8c" w:colFirst="0" w:colLast="0"/>
      <w:bookmarkEnd w:id="9"/>
    </w:p>
    <w:p w:rsidR="00397330" w:rsidRDefault="00FD00BA" w:rsidP="00C7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rebuchet MS" w:hAnsi="Times New Roman" w:cs="Times New Roman"/>
          <w:b/>
          <w:sz w:val="28"/>
          <w:szCs w:val="28"/>
        </w:rPr>
      </w:pPr>
      <w:bookmarkStart w:id="10" w:name="_Toc200015313"/>
      <w:r w:rsidRPr="00C744D2">
        <w:rPr>
          <w:rFonts w:ascii="Times New Roman" w:eastAsia="Trebuchet MS" w:hAnsi="Times New Roman" w:cs="Times New Roman"/>
          <w:b/>
          <w:sz w:val="28"/>
          <w:szCs w:val="28"/>
        </w:rPr>
        <w:t>БЛОК 4 - Лучшие практики и инновации</w:t>
      </w:r>
      <w:bookmarkEnd w:id="10"/>
    </w:p>
    <w:p w:rsidR="00C744D2" w:rsidRPr="00C744D2" w:rsidRDefault="00C744D2" w:rsidP="00C744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GoBack"/>
      <w:bookmarkEnd w:id="11"/>
    </w:p>
    <w:p w:rsidR="00397330" w:rsidRDefault="00FD00B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12" w:name="_Toc200015314"/>
      <w:r>
        <w:t>4. Приложения</w:t>
      </w:r>
      <w:bookmarkEnd w:id="12"/>
    </w:p>
    <w:p w:rsidR="00397330" w:rsidRPr="00C744D2" w:rsidRDefault="00C744D2" w:rsidP="00C744D2">
      <w:r>
        <w:br w:type="page"/>
      </w:r>
      <w:bookmarkStart w:id="13" w:name="_heading=h.7rv0lz4dru2f" w:colFirst="0" w:colLast="0"/>
      <w:bookmarkEnd w:id="13"/>
    </w:p>
    <w:p w:rsidR="00397330" w:rsidRPr="00C744D2" w:rsidRDefault="00FD00BA" w:rsidP="00C744D2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</w:pPr>
      <w:bookmarkStart w:id="14" w:name="_Toc200015315"/>
      <w:r w:rsidRPr="00C744D2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  <w:t>Приложение 1 – Паспорт лучшей практики</w:t>
      </w:r>
      <w:bookmarkEnd w:id="14"/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397330" w:rsidRDefault="00FD00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Конкурс</w:t>
      </w:r>
      <w:r w:rsidR="00C744D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профессионального управления </w:t>
      </w:r>
      <w:r w:rsidR="00C744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«</w:t>
      </w:r>
      <w:r w:rsidR="00C744D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Проектный Олимп</w:t>
      </w:r>
      <w:r w:rsidR="00C744D2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</w:p>
    <w:p w:rsidR="00397330" w:rsidRDefault="00397330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97330" w:rsidRDefault="00FD00BA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397330" w:rsidRDefault="00FD00B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397330" w:rsidRDefault="00397330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0" w:rsidRDefault="00FD00B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397330" w:rsidRDefault="00397330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0" w:rsidRDefault="00FD00B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397330" w:rsidRDefault="00397330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330" w:rsidRDefault="00FD00B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397330" w:rsidRDefault="00FD00B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97330" w:rsidRDefault="00FD00B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397330" w:rsidRDefault="00FD00BA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397330" w:rsidRDefault="003973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3973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FD00BA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397330" w:rsidRDefault="00C744D2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33" style="width:0;height:1.5pt" o:hralign="center" o:hrstd="t" o:hr="t" fillcolor="#a0a0a0" stroked="f"/>
        </w:pict>
      </w:r>
      <w:r w:rsidR="00FD00BA">
        <w:br w:type="page"/>
      </w:r>
    </w:p>
    <w:p w:rsidR="00397330" w:rsidRPr="00C744D2" w:rsidRDefault="00FD00BA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</w:pPr>
      <w:bookmarkStart w:id="15" w:name="_Toc200015316"/>
      <w:r w:rsidRPr="00C744D2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val="ru-RU" w:eastAsia="zh-CN"/>
        </w:rPr>
        <w:t>Приложение 2 – Форма кейса ИИ</w:t>
      </w:r>
      <w:bookmarkEnd w:id="15"/>
    </w:p>
    <w:p w:rsidR="00397330" w:rsidRDefault="00397330">
      <w:pP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397330" w:rsidRDefault="00FD00B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Описываются кейсы применения отдельных ИИ-инструментов / решений в рамках представленной системы управления;</w:t>
      </w:r>
    </w:p>
    <w:p w:rsidR="00397330" w:rsidRDefault="00FD00BA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397330" w:rsidRDefault="003973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397330">
      <w:pPr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219027072"/>
        <w:lock w:val="contentLocked"/>
      </w:sdtPr>
      <w:sdtEndPr/>
      <w:sdtContent>
        <w:tbl>
          <w:tblPr>
            <w:tblStyle w:val="ae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397330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397330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397330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397330">
            <w:trPr>
              <w:cantSplit/>
              <w:tblHeader/>
            </w:trPr>
            <w:tc>
              <w:tcPr>
                <w:tcW w:w="4695" w:type="dxa"/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397330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397330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397330" w:rsidRDefault="0039733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397330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397330" w:rsidRDefault="00FD00B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397330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397330" w:rsidRDefault="00397330">
                <w:pP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397330" w:rsidRDefault="00397330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397330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397330" w:rsidRDefault="00FD00BA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397330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397330" w:rsidRDefault="00C744D2">
                <w:pPr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397330" w:rsidRDefault="00397330">
      <w:pPr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397330" w:rsidRDefault="003973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3973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7330" w:rsidRDefault="00397330">
      <w:pPr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397330" w:rsidRDefault="0039733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</w:rPr>
      </w:pPr>
    </w:p>
    <w:p w:rsidR="00397330" w:rsidRDefault="00397330">
      <w:pPr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397330">
      <w:headerReference w:type="default" r:id="rId9"/>
      <w:headerReference w:type="first" r:id="rId10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C6" w:rsidRDefault="00FD00BA">
      <w:pPr>
        <w:spacing w:line="240" w:lineRule="auto"/>
      </w:pPr>
      <w:r>
        <w:separator/>
      </w:r>
    </w:p>
  </w:endnote>
  <w:endnote w:type="continuationSeparator" w:id="0">
    <w:p w:rsidR="00166DC6" w:rsidRDefault="00FD0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C6" w:rsidRDefault="00FD00BA">
      <w:pPr>
        <w:spacing w:line="240" w:lineRule="auto"/>
      </w:pPr>
      <w:r>
        <w:separator/>
      </w:r>
    </w:p>
  </w:footnote>
  <w:footnote w:type="continuationSeparator" w:id="0">
    <w:p w:rsidR="00166DC6" w:rsidRDefault="00FD00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30" w:rsidRDefault="00FD00BA">
    <w:pPr>
      <w:jc w:val="center"/>
    </w:pPr>
    <w:r>
      <w:fldChar w:fldCharType="begin"/>
    </w:r>
    <w:r>
      <w:instrText>PAGE</w:instrText>
    </w:r>
    <w:r>
      <w:fldChar w:fldCharType="separate"/>
    </w:r>
    <w:r w:rsidR="00C744D2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330" w:rsidRDefault="00FD00B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4886"/>
    <w:multiLevelType w:val="multilevel"/>
    <w:tmpl w:val="124EB45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B15B64"/>
    <w:multiLevelType w:val="multilevel"/>
    <w:tmpl w:val="9F0AD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E97C20"/>
    <w:multiLevelType w:val="multilevel"/>
    <w:tmpl w:val="55948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30"/>
    <w:rsid w:val="00166DC6"/>
    <w:rsid w:val="00397330"/>
    <w:rsid w:val="00C744D2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AEAC3B"/>
  <w15:docId w15:val="{3FFD373A-308D-42D2-93E7-F61FFAD7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2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No Spacing"/>
    <w:uiPriority w:val="1"/>
    <w:qFormat/>
    <w:rsid w:val="00C744D2"/>
    <w:pPr>
      <w:spacing w:line="240" w:lineRule="auto"/>
    </w:pPr>
  </w:style>
  <w:style w:type="paragraph" w:styleId="10">
    <w:name w:val="toc 1"/>
    <w:basedOn w:val="a"/>
    <w:next w:val="a"/>
    <w:autoRedefine/>
    <w:uiPriority w:val="39"/>
    <w:unhideWhenUsed/>
    <w:rsid w:val="00C744D2"/>
    <w:pPr>
      <w:tabs>
        <w:tab w:val="right" w:pos="875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C744D2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C744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vBcpRWASEj4n4LlpeeVs/OsWA==">CgMxLjAaHwoBMBIaChgICVIUChJ0YWJsZS5jM2I0dWExbWY0ZHIyDmguNGU5M2NjZWk1c3FjMg5oLm80NDlnMDlvOXNpZTIOaC4ybmR0ODR6ZmQyNHkyDmgucGhoeTJ5NGJkNno2Mg5oLmN2MnNyeHo2ZTBkcTIOaC4xamFyZnBkYzlqbTAyDmgubHk2ZTB2ZmExZ21uMg5oLjJzOHVqdHhlOW56MjIOaC4xNDFpZTdxb2Z2cGoyDmgubnMwdDMwcnh3bjhjMg5oLmI2d3RqY2RoeHJmODIOaC5idDV3cjEyM2llb2syDmguN3J2MGx6NGRydTJmMg5oLmRtcXp2a3FqY2VibTIOaC41OWRiczB4ZTRuaGk4AHIhMWF0TFFocWJXNm9QVGMzX25ydmZuVVk5a29SR2xKWG9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297AADE-3309-4264-9B27-E257ABB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3</cp:revision>
  <dcterms:created xsi:type="dcterms:W3CDTF">2025-06-04T13:26:00Z</dcterms:created>
  <dcterms:modified xsi:type="dcterms:W3CDTF">2025-06-05T08:35:00Z</dcterms:modified>
</cp:coreProperties>
</file>